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eastAsia="zh-CN"/>
        </w:rPr>
        <w:t>廊坊市机构编制委员会办公室</w:t>
      </w:r>
    </w:p>
    <w:p>
      <w:pPr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</w:rPr>
        <w:t>年部门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eastAsia="zh-CN"/>
        </w:rPr>
        <w:t>决算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</w:rPr>
        <w:t>信息公开目录</w:t>
      </w:r>
    </w:p>
    <w:p>
      <w:pPr>
        <w:widowControl/>
        <w:numPr>
          <w:ilvl w:val="0"/>
          <w:numId w:val="0"/>
        </w:numPr>
        <w:spacing w:line="584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一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部门职责及机构设置情况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部门职责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机构设置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二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年度部门决算报表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收入支出决算总表 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收入决算表 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支出决算表 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财政拨款收入支出决算</w:t>
      </w:r>
      <w:r>
        <w:rPr>
          <w:rFonts w:hint="eastAsia" w:ascii="仿宋_GB2312" w:eastAsia="仿宋_GB2312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 xml:space="preserve">表 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一般公共预算财政拨款支出决算表</w:t>
      </w:r>
    </w:p>
    <w:p>
      <w:pPr>
        <w:ind w:left="105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一般公共预算财政拨款基本支出决算表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政府性基金预算财政拨款收入支出决算表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国有资本经营</w:t>
      </w:r>
      <w:r>
        <w:rPr>
          <w:rFonts w:hint="eastAsia" w:ascii="仿宋_GB2312" w:eastAsia="仿宋_GB2312"/>
          <w:sz w:val="32"/>
          <w:szCs w:val="32"/>
        </w:rPr>
        <w:t>预算财政拨款支出决算表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“三公”经费</w:t>
      </w:r>
      <w:r>
        <w:rPr>
          <w:rFonts w:hint="eastAsia" w:ascii="仿宋_GB2312" w:eastAsia="仿宋_GB2312"/>
          <w:sz w:val="32"/>
          <w:szCs w:val="32"/>
          <w:lang w:eastAsia="zh-CN"/>
        </w:rPr>
        <w:t>及相关信息统计</w:t>
      </w:r>
      <w:r>
        <w:rPr>
          <w:rFonts w:hint="eastAsia" w:ascii="仿宋_GB2312" w:eastAsia="仿宋_GB2312"/>
          <w:sz w:val="32"/>
          <w:szCs w:val="32"/>
        </w:rPr>
        <w:t xml:space="preserve">表 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政府采购情况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三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年度部门决算情况说明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2016 年度收入支出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决算整体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2016 年度收入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决算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2016 年度支出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决算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2016 年度财政拨款收入支出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决算总体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“三公”经费支出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决算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机关运行经费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支出情况说明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绩效预算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hint="eastAsia" w:ascii="仿宋_GB2312" w:eastAsia="仿宋_GB2312"/>
          <w:sz w:val="32"/>
          <w:szCs w:val="32"/>
        </w:rPr>
        <w:t>政府采购情况</w:t>
      </w:r>
      <w:r>
        <w:rPr>
          <w:rFonts w:hint="eastAsia" w:ascii="仿宋_GB2312" w:eastAsia="仿宋_GB2312"/>
          <w:sz w:val="32"/>
          <w:szCs w:val="32"/>
          <w:lang w:eastAsia="zh-CN"/>
        </w:rPr>
        <w:t>的说明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国有资产信息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其他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需要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说明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方正超大字符集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000A"/>
    <w:rsid w:val="0A76000A"/>
    <w:rsid w:val="2B182374"/>
    <w:rsid w:val="578E4B8B"/>
    <w:rsid w:val="60673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2017-10-27T06:55:00Z</dcterms:created>
  <dc:creator>321</dc:creator>
  <cp:lastModifiedBy>321</cp:lastModifiedBy>
  <dcterms:modified xsi:type="dcterms:W3CDTF">2017-10-28T07:18:56Z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