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0" w:leftChars="0" w:right="0" w:rightChars="0" w:firstLine="720" w:firstLineChars="3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XX科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大事记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【成立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机关】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日，市委编委印发《X的通知》（石编委发X号），同意成立X机关，由X代管，机构规格为正科级，核定行政编制X名；设秘书长X名（正科级）、副秘书长X名（副科级）；内设秘书科，科级领导职数X正X副，分别由秘书长、副秘书长兼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【分配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编制】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日，市委编委印发《关于核增行政编制的通知》（石编委发X号），为X分配编制X名（行政编制X名、司法专项编制X名;事业编制X名），为正定县等X个县（市）分配行政编制X名，为长安区等X个市辖区分配行政编制X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【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增加副科级领导职数】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10日，市委编办印发《关于增加副科级职数的批复》（石编办发X号），同意X增加副科级领导职数X名。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【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增设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科】</w:t>
      </w:r>
      <w:r>
        <w:rPr>
          <w:rFonts w:hint="eastAsia" w:ascii="宋体" w:hAnsi="宋体" w:eastAsia="宋体" w:cs="宋体"/>
          <w:b w:val="0"/>
          <w:bCs/>
          <w:color w:val="auto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11日，市委编委印发《关于X等事宜的批复》（石编委发X号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），同意X增设X科，挂X牌子，增加科级领导职数X正X副。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【完成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X课题研究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" w:eastAsia="zh-CN"/>
        </w:rPr>
        <w:t>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" w:eastAsia="zh-CN"/>
        </w:rPr>
        <w:t>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textAlignment w:val="auto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【出台X制度】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TgzZmM0ZGRkYjM5ZjdmMWNlOGZjMDU3YjFiMjAifQ=="/>
  </w:docVars>
  <w:rsids>
    <w:rsidRoot w:val="6FFECE36"/>
    <w:rsid w:val="2FF37CD2"/>
    <w:rsid w:val="40215FA7"/>
    <w:rsid w:val="6FFECE36"/>
    <w:rsid w:val="9FD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389</Characters>
  <Lines>0</Lines>
  <Paragraphs>0</Paragraphs>
  <TotalTime>1</TotalTime>
  <ScaleCrop>false</ScaleCrop>
  <LinksUpToDate>false</LinksUpToDate>
  <CharactersWithSpaces>411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2023-08-07T15:53:00Z</dcterms:created>
  <dc:creator>kylin</dc:creator>
  <cp:lastModifiedBy>uuu</cp:lastModifiedBy>
  <dcterms:modified xsi:type="dcterms:W3CDTF">2023-08-07T08:01:05Z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D7E55475DD9649008B87096A6FFB932D_12</vt:lpwstr>
  </property>
</Properties>
</file>